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A5F" w:rsidRPr="00A74A5F" w:rsidRDefault="00A74A5F" w:rsidP="00397420">
      <w:pPr>
        <w:spacing w:after="0"/>
        <w:rPr>
          <w:rFonts w:ascii="Times New Roman" w:eastAsia="Cambria" w:hAnsi="Times New Roman" w:cs="Times New Roman"/>
          <w:b/>
          <w:sz w:val="24"/>
          <w:szCs w:val="24"/>
        </w:rPr>
      </w:pPr>
    </w:p>
    <w:tbl>
      <w:tblPr>
        <w:tblStyle w:val="1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9781"/>
      </w:tblGrid>
      <w:tr w:rsidR="00A74A5F" w:rsidRPr="00A74A5F" w:rsidTr="00397420">
        <w:tc>
          <w:tcPr>
            <w:tcW w:w="1276" w:type="dxa"/>
          </w:tcPr>
          <w:p w:rsidR="00A74A5F" w:rsidRPr="00A74A5F" w:rsidRDefault="00A74A5F" w:rsidP="00A74A5F">
            <w:pPr>
              <w:rPr>
                <w:rFonts w:eastAsia="Cambria" w:cs="Times New Roman"/>
                <w:sz w:val="22"/>
              </w:rPr>
            </w:pPr>
            <w:r w:rsidRPr="00A74A5F">
              <w:rPr>
                <w:rFonts w:eastAsia="Cambria" w:cs="Times New Roman"/>
                <w:sz w:val="22"/>
              </w:rPr>
              <w:t>что такое комментарий?</w:t>
            </w:r>
          </w:p>
          <w:p w:rsidR="00A74A5F" w:rsidRPr="00A74A5F" w:rsidRDefault="00A74A5F" w:rsidP="00A74A5F">
            <w:pPr>
              <w:rPr>
                <w:rFonts w:eastAsia="Cambria" w:cs="Times New Roman"/>
                <w:b/>
                <w:sz w:val="22"/>
              </w:rPr>
            </w:pPr>
          </w:p>
        </w:tc>
        <w:tc>
          <w:tcPr>
            <w:tcW w:w="9781" w:type="dxa"/>
          </w:tcPr>
          <w:p w:rsidR="00A74A5F" w:rsidRPr="00A74A5F" w:rsidRDefault="00A74A5F" w:rsidP="00A74A5F">
            <w:pPr>
              <w:rPr>
                <w:rFonts w:eastAsia="Cambria" w:cs="Times New Roman"/>
                <w:b/>
                <w:sz w:val="20"/>
                <w:szCs w:val="20"/>
              </w:rPr>
            </w:pPr>
            <w:r w:rsidRPr="00A74A5F">
              <w:rPr>
                <w:rFonts w:eastAsia="Cambria" w:cs="Times New Roman"/>
                <w:b/>
                <w:bCs/>
                <w:sz w:val="20"/>
                <w:szCs w:val="20"/>
              </w:rPr>
              <w:t>Комментарий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 xml:space="preserve"> </w:t>
            </w:r>
          </w:p>
          <w:p w:rsidR="00A74A5F" w:rsidRPr="00A74A5F" w:rsidRDefault="00A74A5F" w:rsidP="00A74A5F">
            <w:pPr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bCs/>
                <w:sz w:val="20"/>
                <w:szCs w:val="20"/>
              </w:rPr>
              <w:t xml:space="preserve">– </w:t>
            </w:r>
            <w:r w:rsidRPr="00A74A5F">
              <w:rPr>
                <w:rFonts w:eastAsia="Cambria" w:cs="Times New Roman"/>
                <w:sz w:val="20"/>
                <w:szCs w:val="20"/>
              </w:rPr>
              <w:t xml:space="preserve">это пояснительные замечания,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рассуждения по поводу</w:t>
            </w:r>
            <w:r w:rsidRPr="00A74A5F">
              <w:rPr>
                <w:rFonts w:eastAsia="Cambria" w:cs="Times New Roman"/>
                <w:sz w:val="20"/>
                <w:szCs w:val="20"/>
              </w:rPr>
              <w:t xml:space="preserve"> сформулированной проблемы текста,</w:t>
            </w:r>
          </w:p>
          <w:p w:rsidR="00A74A5F" w:rsidRPr="00A74A5F" w:rsidRDefault="00A74A5F" w:rsidP="00A74A5F">
            <w:pPr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bCs/>
                <w:color w:val="1A1A1A"/>
                <w:spacing w:val="3"/>
                <w:sz w:val="20"/>
                <w:szCs w:val="20"/>
                <w:shd w:val="clear" w:color="auto" w:fill="FFFFFF"/>
              </w:rPr>
              <w:t>–</w:t>
            </w:r>
            <w:r w:rsidRPr="00A74A5F">
              <w:rPr>
                <w:rFonts w:eastAsia="Cambria" w:cs="Times New Roman"/>
                <w:color w:val="1A1A1A"/>
                <w:spacing w:val="3"/>
                <w:sz w:val="20"/>
                <w:szCs w:val="20"/>
                <w:shd w:val="clear" w:color="auto" w:fill="FFFFFF"/>
              </w:rPr>
              <w:t xml:space="preserve"> </w:t>
            </w:r>
            <w:r w:rsidRPr="00A74A5F">
              <w:rPr>
                <w:rFonts w:eastAsia="Cambria" w:cs="Times New Roman"/>
                <w:sz w:val="20"/>
                <w:szCs w:val="20"/>
              </w:rPr>
              <w:t xml:space="preserve">это последовательный, логичный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анализ текста</w:t>
            </w:r>
            <w:r w:rsidRPr="00A74A5F">
              <w:rPr>
                <w:rFonts w:eastAsia="Cambria" w:cs="Times New Roman"/>
                <w:sz w:val="20"/>
                <w:szCs w:val="20"/>
              </w:rPr>
              <w:t xml:space="preserve"> с обязательным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указанием</w:t>
            </w:r>
            <w:r w:rsidRPr="00A74A5F">
              <w:rPr>
                <w:rFonts w:eastAsia="Cambria" w:cs="Times New Roman"/>
                <w:sz w:val="20"/>
                <w:szCs w:val="20"/>
              </w:rPr>
              <w:t xml:space="preserve">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на конкретные ситуации</w:t>
            </w:r>
            <w:r w:rsidRPr="00A74A5F">
              <w:rPr>
                <w:rFonts w:eastAsia="Cambria" w:cs="Times New Roman"/>
                <w:sz w:val="20"/>
                <w:szCs w:val="20"/>
              </w:rPr>
              <w:t xml:space="preserve"> из текста или на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конкретные размышления автора</w:t>
            </w:r>
            <w:r w:rsidRPr="00A74A5F">
              <w:rPr>
                <w:rFonts w:eastAsia="Cambria" w:cs="Times New Roman"/>
                <w:sz w:val="20"/>
                <w:szCs w:val="20"/>
              </w:rPr>
              <w:t>,</w:t>
            </w:r>
          </w:p>
          <w:p w:rsidR="00A74A5F" w:rsidRPr="00A74A5F" w:rsidRDefault="00A74A5F" w:rsidP="003A611D">
            <w:pPr>
              <w:rPr>
                <w:rFonts w:eastAsia="Cambria" w:cs="Times New Roman"/>
                <w:bCs/>
                <w:sz w:val="20"/>
                <w:szCs w:val="20"/>
              </w:rPr>
            </w:pPr>
            <w:r w:rsidRPr="00A74A5F">
              <w:rPr>
                <w:rFonts w:eastAsia="Cambria" w:cs="Times New Roman"/>
                <w:bCs/>
                <w:sz w:val="20"/>
                <w:szCs w:val="20"/>
              </w:rPr>
              <w:t xml:space="preserve">– это </w:t>
            </w:r>
            <w:r w:rsidRPr="00A74A5F">
              <w:rPr>
                <w:rFonts w:eastAsia="Cambria" w:cs="Times New Roman"/>
                <w:b/>
                <w:bCs/>
                <w:sz w:val="20"/>
                <w:szCs w:val="20"/>
              </w:rPr>
              <w:t>оценка прочитанного</w:t>
            </w:r>
            <w:r w:rsidRPr="00A74A5F">
              <w:rPr>
                <w:rFonts w:eastAsia="Cambria" w:cs="Times New Roman"/>
                <w:bCs/>
                <w:sz w:val="20"/>
                <w:szCs w:val="20"/>
              </w:rPr>
              <w:t xml:space="preserve"> путём соотнесения содержания текста с личной точкой зрения читателя, его знаниями, собственным жизненным опытом;</w:t>
            </w:r>
          </w:p>
        </w:tc>
      </w:tr>
      <w:tr w:rsidR="00A74A5F" w:rsidRPr="00A74A5F" w:rsidTr="00397420">
        <w:tc>
          <w:tcPr>
            <w:tcW w:w="1276" w:type="dxa"/>
          </w:tcPr>
          <w:p w:rsidR="00A74A5F" w:rsidRPr="00A74A5F" w:rsidRDefault="00A74A5F" w:rsidP="00A74A5F">
            <w:pPr>
              <w:rPr>
                <w:rFonts w:eastAsia="Cambria" w:cs="Times New Roman"/>
                <w:b/>
                <w:sz w:val="22"/>
              </w:rPr>
            </w:pPr>
          </w:p>
        </w:tc>
        <w:tc>
          <w:tcPr>
            <w:tcW w:w="9781" w:type="dxa"/>
          </w:tcPr>
          <w:p w:rsidR="00A74A5F" w:rsidRPr="00A74A5F" w:rsidRDefault="00A74A5F" w:rsidP="003A611D">
            <w:pPr>
              <w:tabs>
                <w:tab w:val="left" w:pos="517"/>
              </w:tabs>
              <w:ind w:left="92"/>
              <w:contextualSpacing/>
              <w:rPr>
                <w:rFonts w:eastAsia="Cambria" w:cs="Times New Roman"/>
                <w:bCs/>
                <w:sz w:val="20"/>
                <w:szCs w:val="20"/>
              </w:rPr>
            </w:pPr>
            <w:r w:rsidRPr="00A74A5F">
              <w:rPr>
                <w:rFonts w:eastAsia="Cambria" w:cs="Times New Roman"/>
                <w:b/>
                <w:bCs/>
                <w:sz w:val="20"/>
                <w:szCs w:val="20"/>
              </w:rPr>
              <w:t xml:space="preserve">В качестве комментария можно </w:t>
            </w:r>
            <w:proofErr w:type="spellStart"/>
            <w:r w:rsidRPr="00A74A5F">
              <w:rPr>
                <w:rFonts w:eastAsia="Cambria" w:cs="Times New Roman"/>
                <w:b/>
                <w:bCs/>
                <w:sz w:val="20"/>
                <w:szCs w:val="20"/>
              </w:rPr>
              <w:t>использовать</w:t>
            </w:r>
            <w:proofErr w:type="gramStart"/>
            <w:r w:rsidRPr="00A74A5F">
              <w:rPr>
                <w:rFonts w:eastAsia="Cambria" w:cs="Times New Roman"/>
                <w:bCs/>
                <w:sz w:val="20"/>
                <w:szCs w:val="20"/>
              </w:rPr>
              <w:t>:</w:t>
            </w:r>
            <w:r w:rsidRPr="00A74A5F">
              <w:rPr>
                <w:rFonts w:eastAsia="Cambria" w:cs="Times New Roman"/>
                <w:sz w:val="20"/>
                <w:szCs w:val="20"/>
              </w:rPr>
              <w:t>п</w:t>
            </w:r>
            <w:proofErr w:type="gramEnd"/>
            <w:r w:rsidRPr="00A74A5F">
              <w:rPr>
                <w:rFonts w:eastAsia="Cambria" w:cs="Times New Roman"/>
                <w:sz w:val="20"/>
                <w:szCs w:val="20"/>
              </w:rPr>
              <w:t>римеры</w:t>
            </w:r>
            <w:proofErr w:type="spellEnd"/>
            <w:r w:rsidRPr="00A74A5F">
              <w:rPr>
                <w:rFonts w:eastAsia="Cambria" w:cs="Times New Roman"/>
                <w:sz w:val="20"/>
                <w:szCs w:val="20"/>
              </w:rPr>
              <w:t xml:space="preserve">, которые приводит автор </w:t>
            </w:r>
            <w:r w:rsidR="003A611D" w:rsidRPr="003A611D">
              <w:rPr>
                <w:rFonts w:eastAsia="Cambria" w:cs="Times New Roman"/>
                <w:sz w:val="20"/>
                <w:szCs w:val="20"/>
              </w:rPr>
              <w:t>,</w:t>
            </w:r>
            <w:r w:rsidRPr="00A74A5F">
              <w:rPr>
                <w:rFonts w:eastAsia="Cambria" w:cs="Times New Roman"/>
                <w:sz w:val="20"/>
                <w:szCs w:val="20"/>
              </w:rPr>
              <w:t>размышления автора, связанные с проблемой;</w:t>
            </w:r>
            <w:r w:rsidR="003A611D" w:rsidRPr="003A611D">
              <w:rPr>
                <w:rFonts w:eastAsia="Cambria" w:cs="Times New Roman"/>
                <w:sz w:val="20"/>
                <w:szCs w:val="20"/>
              </w:rPr>
              <w:t xml:space="preserve"> </w:t>
            </w:r>
            <w:r w:rsidRPr="00A74A5F">
              <w:rPr>
                <w:rFonts w:eastAsia="Cambria" w:cs="Times New Roman"/>
                <w:sz w:val="20"/>
                <w:szCs w:val="20"/>
              </w:rPr>
              <w:t>цитаты;</w:t>
            </w:r>
            <w:r w:rsidR="00100382" w:rsidRPr="003A611D">
              <w:rPr>
                <w:rFonts w:eastAsia="Cambria" w:cs="Times New Roman"/>
                <w:sz w:val="20"/>
                <w:szCs w:val="20"/>
              </w:rPr>
              <w:t xml:space="preserve"> </w:t>
            </w:r>
            <w:r w:rsidRPr="00A74A5F">
              <w:rPr>
                <w:rFonts w:eastAsia="Cambria" w:cs="Times New Roman"/>
                <w:sz w:val="20"/>
                <w:szCs w:val="20"/>
              </w:rPr>
              <w:t>описания;</w:t>
            </w:r>
            <w:r w:rsidR="00100382" w:rsidRPr="003A611D">
              <w:rPr>
                <w:rFonts w:eastAsia="Cambria" w:cs="Times New Roman"/>
                <w:sz w:val="20"/>
                <w:szCs w:val="20"/>
              </w:rPr>
              <w:t xml:space="preserve"> </w:t>
            </w:r>
            <w:r w:rsidRPr="00A74A5F">
              <w:rPr>
                <w:rFonts w:eastAsia="Cambria" w:cs="Times New Roman"/>
                <w:sz w:val="20"/>
                <w:szCs w:val="20"/>
              </w:rPr>
              <w:t>точки зрения, которые приводит автор;</w:t>
            </w:r>
          </w:p>
        </w:tc>
      </w:tr>
      <w:tr w:rsidR="00A74A5F" w:rsidRPr="00A74A5F" w:rsidTr="00397420">
        <w:tc>
          <w:tcPr>
            <w:tcW w:w="1276" w:type="dxa"/>
          </w:tcPr>
          <w:p w:rsidR="00A74A5F" w:rsidRPr="00A74A5F" w:rsidRDefault="00397420" w:rsidP="00397420">
            <w:pPr>
              <w:rPr>
                <w:rFonts w:eastAsia="Cambria" w:cs="Times New Roman"/>
                <w:sz w:val="22"/>
              </w:rPr>
            </w:pPr>
            <w:r>
              <w:rPr>
                <w:rFonts w:eastAsia="Cambria" w:cs="Times New Roman"/>
                <w:sz w:val="22"/>
              </w:rPr>
              <w:t>пояснение примера</w:t>
            </w:r>
          </w:p>
        </w:tc>
        <w:tc>
          <w:tcPr>
            <w:tcW w:w="9781" w:type="dxa"/>
          </w:tcPr>
          <w:p w:rsidR="00A74A5F" w:rsidRPr="00A74A5F" w:rsidRDefault="00A74A5F" w:rsidP="00397420">
            <w:pPr>
              <w:numPr>
                <w:ilvl w:val="0"/>
                <w:numId w:val="10"/>
              </w:numPr>
              <w:tabs>
                <w:tab w:val="left" w:pos="517"/>
              </w:tabs>
              <w:ind w:left="34"/>
              <w:contextualSpacing/>
              <w:rPr>
                <w:rFonts w:eastAsia="Cambria" w:cs="Times New Roman"/>
                <w:bCs/>
                <w:sz w:val="20"/>
                <w:szCs w:val="20"/>
              </w:rPr>
            </w:pPr>
            <w:r w:rsidRPr="00A74A5F">
              <w:rPr>
                <w:rFonts w:eastAsia="Cambria" w:cs="Times New Roman"/>
                <w:bCs/>
                <w:i/>
                <w:sz w:val="20"/>
                <w:szCs w:val="20"/>
                <w:highlight w:val="yellow"/>
              </w:rPr>
              <w:t>интерпретация слов автора и сюжетной линии</w:t>
            </w:r>
            <w:r w:rsidRPr="00A74A5F">
              <w:rPr>
                <w:rFonts w:eastAsia="Cambria" w:cs="Times New Roman"/>
                <w:bCs/>
                <w:sz w:val="20"/>
                <w:szCs w:val="20"/>
                <w:highlight w:val="yellow"/>
              </w:rPr>
              <w:t xml:space="preserve"> текста –</w:t>
            </w:r>
            <w:r w:rsidRPr="00A74A5F">
              <w:rPr>
                <w:rFonts w:eastAsia="Cambria" w:cs="Times New Roman"/>
                <w:bCs/>
                <w:sz w:val="20"/>
                <w:szCs w:val="20"/>
              </w:rPr>
              <w:t xml:space="preserve"> это и есть пояснение к примерам иллюстрациям: объяснение слов автора, раскрытие  их смысла, </w:t>
            </w:r>
          </w:p>
          <w:p w:rsidR="00A74A5F" w:rsidRPr="00A74A5F" w:rsidRDefault="00A74A5F" w:rsidP="00A74A5F">
            <w:pPr>
              <w:numPr>
                <w:ilvl w:val="0"/>
                <w:numId w:val="10"/>
              </w:numPr>
              <w:tabs>
                <w:tab w:val="left" w:pos="517"/>
              </w:tabs>
              <w:ind w:left="34"/>
              <w:contextualSpacing/>
              <w:rPr>
                <w:rFonts w:eastAsia="Cambria" w:cs="Times New Roman"/>
                <w:bCs/>
                <w:sz w:val="20"/>
                <w:szCs w:val="20"/>
              </w:rPr>
            </w:pPr>
            <w:r w:rsidRPr="00A74A5F">
              <w:rPr>
                <w:rFonts w:eastAsia="Cambria" w:cs="Times New Roman"/>
                <w:bCs/>
                <w:sz w:val="20"/>
                <w:szCs w:val="20"/>
              </w:rPr>
              <w:t xml:space="preserve">рассказ о том, почему, по вашему мнению, герои поступают так, а не иначе, </w:t>
            </w:r>
          </w:p>
          <w:p w:rsidR="00A74A5F" w:rsidRPr="00A74A5F" w:rsidRDefault="00A74A5F" w:rsidP="003A611D">
            <w:pPr>
              <w:numPr>
                <w:ilvl w:val="0"/>
                <w:numId w:val="10"/>
              </w:numPr>
              <w:tabs>
                <w:tab w:val="left" w:pos="517"/>
              </w:tabs>
              <w:ind w:left="34"/>
              <w:contextualSpacing/>
              <w:jc w:val="both"/>
              <w:rPr>
                <w:rFonts w:eastAsia="Cambria" w:cs="Times New Roman"/>
                <w:bCs/>
                <w:sz w:val="20"/>
                <w:szCs w:val="20"/>
              </w:rPr>
            </w:pPr>
            <w:r w:rsidRPr="00A74A5F">
              <w:rPr>
                <w:rFonts w:eastAsia="Cambria" w:cs="Times New Roman"/>
                <w:b/>
                <w:bCs/>
                <w:sz w:val="20"/>
                <w:szCs w:val="20"/>
              </w:rPr>
              <w:t>При написании комментария важно дать свою оценку происходящему</w:t>
            </w:r>
            <w:r w:rsidRPr="00A74A5F">
              <w:rPr>
                <w:rFonts w:eastAsia="Cambria" w:cs="Times New Roman"/>
                <w:bCs/>
                <w:sz w:val="20"/>
                <w:szCs w:val="20"/>
              </w:rPr>
              <w:t>.</w:t>
            </w:r>
          </w:p>
        </w:tc>
      </w:tr>
      <w:tr w:rsidR="00A74A5F" w:rsidRPr="00A74A5F" w:rsidTr="00397420">
        <w:tc>
          <w:tcPr>
            <w:tcW w:w="1276" w:type="dxa"/>
          </w:tcPr>
          <w:p w:rsidR="00A74A5F" w:rsidRPr="00A74A5F" w:rsidRDefault="00A74A5F" w:rsidP="00A74A5F">
            <w:pPr>
              <w:rPr>
                <w:rFonts w:eastAsia="Cambria" w:cs="Times New Roman"/>
                <w:sz w:val="22"/>
              </w:rPr>
            </w:pPr>
            <w:r w:rsidRPr="00A74A5F">
              <w:rPr>
                <w:rFonts w:eastAsia="Cambria" w:cs="Times New Roman"/>
                <w:b/>
                <w:sz w:val="22"/>
              </w:rPr>
              <w:t xml:space="preserve">Вопрос 7: </w:t>
            </w:r>
          </w:p>
          <w:p w:rsidR="00A74A5F" w:rsidRPr="00A74A5F" w:rsidRDefault="00A74A5F" w:rsidP="00A74A5F">
            <w:pPr>
              <w:rPr>
                <w:rFonts w:eastAsia="Cambria" w:cs="Times New Roman"/>
                <w:sz w:val="22"/>
              </w:rPr>
            </w:pPr>
            <w:r w:rsidRPr="00A74A5F">
              <w:rPr>
                <w:rFonts w:eastAsia="Cambria" w:cs="Times New Roman"/>
                <w:sz w:val="22"/>
              </w:rPr>
              <w:t>Есть ли алгоритм действий при работе над комментарием?</w:t>
            </w:r>
          </w:p>
        </w:tc>
        <w:tc>
          <w:tcPr>
            <w:tcW w:w="9781" w:type="dxa"/>
          </w:tcPr>
          <w:p w:rsidR="00A74A5F" w:rsidRPr="00A74A5F" w:rsidRDefault="00A74A5F" w:rsidP="00A74A5F">
            <w:pPr>
              <w:ind w:firstLine="175"/>
              <w:jc w:val="both"/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>Советуем использовать следующий алгоритм действий при работе над комментарием:</w:t>
            </w:r>
          </w:p>
          <w:p w:rsidR="00A74A5F" w:rsidRPr="00A74A5F" w:rsidRDefault="00A74A5F" w:rsidP="003A611D">
            <w:pPr>
              <w:numPr>
                <w:ilvl w:val="0"/>
                <w:numId w:val="23"/>
              </w:num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 xml:space="preserve">прочитать внимательно </w:t>
            </w:r>
            <w:proofErr w:type="spellStart"/>
            <w:r w:rsidRPr="00A74A5F">
              <w:rPr>
                <w:rFonts w:eastAsia="Cambria" w:cs="Times New Roman"/>
                <w:sz w:val="20"/>
                <w:szCs w:val="20"/>
              </w:rPr>
              <w:t>текст</w:t>
            </w:r>
            <w:proofErr w:type="gramStart"/>
            <w:r w:rsidRPr="00A74A5F">
              <w:rPr>
                <w:rFonts w:eastAsia="Cambria" w:cs="Times New Roman"/>
                <w:sz w:val="20"/>
                <w:szCs w:val="20"/>
              </w:rPr>
              <w:t>;о</w:t>
            </w:r>
            <w:proofErr w:type="gramEnd"/>
            <w:r w:rsidRPr="00A74A5F">
              <w:rPr>
                <w:rFonts w:eastAsia="Cambria" w:cs="Times New Roman"/>
                <w:sz w:val="20"/>
                <w:szCs w:val="20"/>
              </w:rPr>
              <w:t>пределить</w:t>
            </w:r>
            <w:proofErr w:type="spellEnd"/>
            <w:r w:rsidRPr="00A74A5F">
              <w:rPr>
                <w:rFonts w:eastAsia="Cambria" w:cs="Times New Roman"/>
                <w:sz w:val="20"/>
                <w:szCs w:val="20"/>
              </w:rPr>
              <w:t>, какие виды смысловой связи есть между предложениями:</w:t>
            </w:r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center"/>
              <w:rPr>
                <w:rFonts w:eastAsia="Cambria" w:cs="Times New Roman"/>
                <w:b/>
                <w:sz w:val="20"/>
                <w:szCs w:val="20"/>
              </w:rPr>
            </w:pPr>
            <w:r w:rsidRPr="00A74A5F">
              <w:rPr>
                <w:rFonts w:eastAsia="Cambria" w:cs="Times New Roman"/>
                <w:b/>
                <w:sz w:val="20"/>
                <w:szCs w:val="20"/>
              </w:rPr>
              <w:t>Виды смысловой связи между предложениями</w:t>
            </w:r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b/>
                <w:i/>
                <w:sz w:val="20"/>
                <w:szCs w:val="20"/>
              </w:rPr>
            </w:pPr>
            <w:proofErr w:type="gramStart"/>
            <w:r w:rsidRPr="00A74A5F">
              <w:rPr>
                <w:rFonts w:eastAsia="Cambria" w:cs="Times New Roman"/>
                <w:sz w:val="20"/>
                <w:szCs w:val="20"/>
              </w:rPr>
              <w:t>— причинно-следственные отношения (</w:t>
            </w:r>
            <w:r w:rsidRPr="00A74A5F">
              <w:rPr>
                <w:rFonts w:eastAsia="Cambria" w:cs="Times New Roman"/>
                <w:b/>
                <w:i/>
                <w:sz w:val="20"/>
                <w:szCs w:val="20"/>
              </w:rPr>
              <w:t>поэтому, отсюда следует, в результате этого, значит, следовательно, вследствие этого, в связи с этим, потому что, из-за того что…)</w:t>
            </w:r>
            <w:proofErr w:type="gramEnd"/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 xml:space="preserve">— противительная связь (антитеза, контраст: «было – стало»; </w:t>
            </w:r>
            <w:r w:rsidRPr="00A74A5F">
              <w:rPr>
                <w:rFonts w:eastAsia="Cambria" w:cs="Times New Roman"/>
                <w:b/>
                <w:i/>
                <w:sz w:val="20"/>
                <w:szCs w:val="20"/>
              </w:rPr>
              <w:t>но, однако, зато</w:t>
            </w:r>
            <w:r w:rsidRPr="00A74A5F">
              <w:rPr>
                <w:rFonts w:eastAsia="Cambria" w:cs="Times New Roman"/>
                <w:sz w:val="20"/>
                <w:szCs w:val="20"/>
              </w:rPr>
              <w:t>)</w:t>
            </w:r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 xml:space="preserve">— сопоставительные отношения:  </w:t>
            </w:r>
            <w:r w:rsidRPr="00A74A5F">
              <w:rPr>
                <w:rFonts w:eastAsia="Cambria" w:cs="Times New Roman"/>
                <w:b/>
                <w:i/>
                <w:sz w:val="20"/>
                <w:szCs w:val="20"/>
              </w:rPr>
              <w:t>так же, как, таким же образом, аналогично</w:t>
            </w:r>
            <w:r w:rsidRPr="00A74A5F">
              <w:rPr>
                <w:rFonts w:eastAsia="Cambria" w:cs="Times New Roman"/>
                <w:sz w:val="20"/>
                <w:szCs w:val="20"/>
              </w:rPr>
              <w:t>,</w:t>
            </w:r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b/>
                <w:i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 xml:space="preserve">— дополнение и уточнение информации (информация + дополнение = полная информация: </w:t>
            </w:r>
            <w:r w:rsidRPr="00A74A5F">
              <w:rPr>
                <w:rFonts w:eastAsia="Cambria" w:cs="Times New Roman"/>
                <w:b/>
                <w:i/>
                <w:sz w:val="20"/>
                <w:szCs w:val="20"/>
              </w:rPr>
              <w:t>также, кроме того, более того)</w:t>
            </w:r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b/>
                <w:i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 xml:space="preserve">— иллюстрация, выделение частного случая (информация 1 поясняется другой информацией: </w:t>
            </w:r>
            <w:r w:rsidRPr="00A74A5F">
              <w:rPr>
                <w:rFonts w:eastAsia="Cambria" w:cs="Times New Roman"/>
                <w:b/>
                <w:i/>
                <w:sz w:val="20"/>
                <w:szCs w:val="20"/>
              </w:rPr>
              <w:t>например, так, именно, другими словами, иначе говоря)</w:t>
            </w:r>
          </w:p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b/>
                <w:i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>— обобщение предыдущей информации (</w:t>
            </w:r>
            <w:r w:rsidRPr="00A74A5F">
              <w:rPr>
                <w:rFonts w:eastAsia="Cambria" w:cs="Times New Roman"/>
                <w:b/>
                <w:i/>
                <w:sz w:val="20"/>
                <w:szCs w:val="20"/>
              </w:rPr>
              <w:t>таким образом, итак, следовательно)</w:t>
            </w:r>
          </w:p>
          <w:p w:rsidR="00A74A5F" w:rsidRPr="00A74A5F" w:rsidRDefault="00A74A5F" w:rsidP="003A611D">
            <w:pPr>
              <w:tabs>
                <w:tab w:val="left" w:pos="318"/>
              </w:tabs>
              <w:ind w:left="34"/>
              <w:contextualSpacing/>
              <w:jc w:val="both"/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>— прием, называемый конкретизацией (суть его – в использовании примеров для подтверждения мысли);</w:t>
            </w:r>
          </w:p>
        </w:tc>
      </w:tr>
      <w:tr w:rsidR="00A74A5F" w:rsidRPr="00A74A5F" w:rsidTr="00397420">
        <w:tc>
          <w:tcPr>
            <w:tcW w:w="1276" w:type="dxa"/>
          </w:tcPr>
          <w:p w:rsidR="00A74A5F" w:rsidRPr="00A74A5F" w:rsidRDefault="00A74A5F" w:rsidP="003A611D">
            <w:pPr>
              <w:rPr>
                <w:rFonts w:eastAsia="Cambria" w:cs="Times New Roman"/>
                <w:sz w:val="22"/>
              </w:rPr>
            </w:pPr>
            <w:r w:rsidRPr="00A74A5F">
              <w:rPr>
                <w:rFonts w:eastAsia="Cambria" w:cs="Times New Roman"/>
                <w:sz w:val="22"/>
              </w:rPr>
              <w:t xml:space="preserve">способы </w:t>
            </w:r>
            <w:r w:rsidR="003A611D" w:rsidRPr="003A611D">
              <w:rPr>
                <w:rFonts w:eastAsia="Cambria" w:cs="Times New Roman"/>
                <w:sz w:val="22"/>
              </w:rPr>
              <w:t>отсылки к тексту</w:t>
            </w:r>
          </w:p>
        </w:tc>
        <w:tc>
          <w:tcPr>
            <w:tcW w:w="9781" w:type="dxa"/>
          </w:tcPr>
          <w:p w:rsidR="00A74A5F" w:rsidRPr="00A74A5F" w:rsidRDefault="00A74A5F" w:rsidP="00A74A5F">
            <w:pPr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sz w:val="20"/>
                <w:szCs w:val="20"/>
              </w:rPr>
              <w:t>. Если в качестве иллюстраций вы цитируете текст, то лучше исполь</w:t>
            </w:r>
            <w:r w:rsidR="003A611D" w:rsidRPr="003A611D">
              <w:rPr>
                <w:rFonts w:eastAsia="Cambria" w:cs="Times New Roman"/>
                <w:sz w:val="20"/>
                <w:szCs w:val="20"/>
              </w:rPr>
              <w:t xml:space="preserve">зовать «частичное цитирование».     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Способы отсылки к тексту</w:t>
            </w:r>
            <w:r w:rsidR="003A611D">
              <w:rPr>
                <w:rFonts w:eastAsia="Cambria" w:cs="Times New Roman"/>
                <w:sz w:val="20"/>
                <w:szCs w:val="20"/>
              </w:rPr>
              <w:t xml:space="preserve">: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 xml:space="preserve">1 – ссылка на номера предложений </w:t>
            </w:r>
            <w:r w:rsidR="003A611D">
              <w:rPr>
                <w:rFonts w:eastAsia="Cambria" w:cs="Times New Roman"/>
                <w:sz w:val="20"/>
                <w:szCs w:val="20"/>
              </w:rPr>
              <w:t xml:space="preserve">  </w:t>
            </w:r>
            <w:r w:rsidRPr="00A74A5F">
              <w:rPr>
                <w:rFonts w:eastAsia="Cambria" w:cs="Times New Roman"/>
                <w:b/>
                <w:sz w:val="20"/>
                <w:szCs w:val="20"/>
              </w:rPr>
              <w:t>2 – цитирование</w:t>
            </w:r>
          </w:p>
          <w:p w:rsidR="00A74A5F" w:rsidRPr="00A74A5F" w:rsidRDefault="00A74A5F" w:rsidP="00A74A5F">
            <w:pPr>
              <w:jc w:val="both"/>
              <w:rPr>
                <w:rFonts w:eastAsia="Cambria" w:cs="Times New Roman"/>
                <w:i/>
                <w:sz w:val="20"/>
                <w:szCs w:val="20"/>
              </w:rPr>
            </w:pPr>
            <w:r w:rsidRPr="00A74A5F">
              <w:rPr>
                <w:rFonts w:eastAsia="Cambria" w:cs="Times New Roman"/>
                <w:i/>
                <w:iCs/>
                <w:sz w:val="20"/>
                <w:szCs w:val="20"/>
                <w:u w:val="single"/>
              </w:rPr>
              <w:t>«Духовная жизнь мне представляется в тысячу раз богаче, чем жизнь внешняя, проявленная»</w:t>
            </w:r>
            <w:r w:rsidRPr="00A74A5F">
              <w:rPr>
                <w:rFonts w:eastAsia="Cambria" w:cs="Times New Roman"/>
                <w:i/>
                <w:iCs/>
                <w:sz w:val="20"/>
                <w:szCs w:val="20"/>
              </w:rPr>
              <w:t xml:space="preserve">, – пишет </w:t>
            </w:r>
            <w:proofErr w:type="spellStart"/>
            <w:r w:rsidRPr="00A74A5F">
              <w:rPr>
                <w:rFonts w:eastAsia="Cambria" w:cs="Times New Roman"/>
                <w:i/>
                <w:iCs/>
                <w:sz w:val="20"/>
                <w:szCs w:val="20"/>
              </w:rPr>
              <w:t>Ш.А.Амонашвили</w:t>
            </w:r>
            <w:proofErr w:type="spellEnd"/>
            <w:r w:rsidRPr="00A74A5F">
              <w:rPr>
                <w:rFonts w:eastAsia="Cambria" w:cs="Times New Roman"/>
                <w:i/>
                <w:iCs/>
                <w:sz w:val="20"/>
                <w:szCs w:val="20"/>
              </w:rPr>
              <w:t>. Действительно, внутри себя мы порой проживаем десятки и сотни жизней, принимаем решения, которые определяют наши поступки.</w:t>
            </w:r>
          </w:p>
          <w:p w:rsidR="00A74A5F" w:rsidRPr="00A74A5F" w:rsidRDefault="00A74A5F" w:rsidP="003A611D">
            <w:pPr>
              <w:rPr>
                <w:rFonts w:eastAsia="Cambria" w:cs="Times New Roman"/>
                <w:b/>
                <w:sz w:val="20"/>
                <w:szCs w:val="20"/>
              </w:rPr>
            </w:pPr>
            <w:r w:rsidRPr="00A74A5F">
              <w:rPr>
                <w:rFonts w:eastAsia="Cambria" w:cs="Times New Roman"/>
                <w:b/>
                <w:sz w:val="20"/>
                <w:szCs w:val="20"/>
              </w:rPr>
              <w:t>Способ 3 – косвенное цитирование</w:t>
            </w:r>
            <w:r w:rsidR="003A611D">
              <w:rPr>
                <w:rFonts w:eastAsia="Cambria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3A611D">
              <w:rPr>
                <w:rFonts w:eastAsia="Cambria" w:cs="Times New Roman"/>
                <w:b/>
                <w:sz w:val="20"/>
                <w:szCs w:val="20"/>
              </w:rPr>
              <w:t>:</w:t>
            </w:r>
            <w:r w:rsidRPr="00A74A5F">
              <w:rPr>
                <w:rFonts w:eastAsia="Cambria" w:cs="Times New Roman"/>
                <w:i/>
                <w:iCs/>
                <w:sz w:val="20"/>
                <w:szCs w:val="20"/>
                <w:u w:val="single"/>
              </w:rPr>
              <w:t>А</w:t>
            </w:r>
            <w:proofErr w:type="gramEnd"/>
            <w:r w:rsidRPr="00A74A5F">
              <w:rPr>
                <w:rFonts w:eastAsia="Cambria" w:cs="Times New Roman"/>
                <w:i/>
                <w:iCs/>
                <w:sz w:val="20"/>
                <w:szCs w:val="20"/>
                <w:u w:val="single"/>
              </w:rPr>
              <w:t>втор подчеркивает, что, поддаваясь своим низменным потребностям, человек способствует саморазрушению</w:t>
            </w:r>
            <w:r w:rsidRPr="00A74A5F">
              <w:rPr>
                <w:rFonts w:eastAsia="Cambria" w:cs="Times New Roman"/>
                <w:i/>
                <w:iCs/>
                <w:sz w:val="20"/>
                <w:szCs w:val="20"/>
              </w:rPr>
              <w:t xml:space="preserve">. Конечно же, очень важно найти тот внутренний стержень, который позволит противостоять злу и направить деятельность на совершенствование себя и мира вокруг </w:t>
            </w:r>
          </w:p>
          <w:p w:rsidR="00A74A5F" w:rsidRPr="00A74A5F" w:rsidRDefault="00A74A5F" w:rsidP="00A74A5F">
            <w:pPr>
              <w:rPr>
                <w:rFonts w:eastAsia="Cambria" w:cs="Times New Roman"/>
                <w:b/>
                <w:sz w:val="20"/>
                <w:szCs w:val="20"/>
              </w:rPr>
            </w:pPr>
            <w:r w:rsidRPr="00A74A5F">
              <w:rPr>
                <w:rFonts w:eastAsia="Cambria" w:cs="Times New Roman"/>
                <w:b/>
                <w:sz w:val="20"/>
                <w:szCs w:val="20"/>
              </w:rPr>
              <w:t xml:space="preserve">Способ 4 - </w:t>
            </w:r>
            <w:r w:rsidRPr="00A74A5F">
              <w:rPr>
                <w:rFonts w:eastAsia="Cambria" w:cs="Times New Roman"/>
                <w:b/>
                <w:bCs/>
                <w:sz w:val="20"/>
                <w:szCs w:val="20"/>
              </w:rPr>
              <w:t>размышление над фактами, событиями, упоминаемыми в тексте</w:t>
            </w:r>
          </w:p>
          <w:p w:rsidR="00A74A5F" w:rsidRPr="00A74A5F" w:rsidRDefault="00A74A5F" w:rsidP="00A74A5F">
            <w:pPr>
              <w:jc w:val="both"/>
              <w:rPr>
                <w:rFonts w:eastAsia="Cambria" w:cs="Times New Roman"/>
                <w:sz w:val="20"/>
                <w:szCs w:val="20"/>
              </w:rPr>
            </w:pPr>
            <w:r w:rsidRPr="00A74A5F">
              <w:rPr>
                <w:rFonts w:eastAsia="Cambria" w:cs="Times New Roman"/>
                <w:i/>
                <w:iCs/>
                <w:sz w:val="20"/>
                <w:szCs w:val="20"/>
              </w:rPr>
              <w:t xml:space="preserve">Раскрывая проблему, </w:t>
            </w:r>
            <w:r w:rsidRPr="00A74A5F">
              <w:rPr>
                <w:rFonts w:eastAsia="Cambria" w:cs="Times New Roman"/>
                <w:i/>
                <w:iCs/>
                <w:sz w:val="20"/>
                <w:szCs w:val="20"/>
                <w:u w:val="single"/>
              </w:rPr>
              <w:t>писатель изображает мальчишек, которые спасают гусей, попавших в ледяной плен.</w:t>
            </w:r>
            <w:r w:rsidRPr="00A74A5F">
              <w:rPr>
                <w:rFonts w:eastAsia="Cambria" w:cs="Times New Roman"/>
                <w:i/>
                <w:iCs/>
                <w:sz w:val="20"/>
                <w:szCs w:val="20"/>
              </w:rPr>
              <w:t xml:space="preserve"> В этом поступке не на словах, а на деле проявляется забота о наших братьях меньших.  Действительно, далеко не каждый способен рисковать собой ради животных.</w:t>
            </w:r>
          </w:p>
        </w:tc>
      </w:tr>
      <w:tr w:rsidR="00A74A5F" w:rsidRPr="00A74A5F" w:rsidTr="00397420">
        <w:tc>
          <w:tcPr>
            <w:tcW w:w="1276" w:type="dxa"/>
          </w:tcPr>
          <w:p w:rsidR="00A74A5F" w:rsidRPr="00A74A5F" w:rsidRDefault="00A74A5F" w:rsidP="00A74A5F">
            <w:pPr>
              <w:rPr>
                <w:rFonts w:eastAsia="Cambria" w:cs="Times New Roman"/>
                <w:sz w:val="22"/>
              </w:rPr>
            </w:pPr>
            <w:r w:rsidRPr="00A74A5F">
              <w:rPr>
                <w:rFonts w:eastAsia="Cambria" w:cs="Times New Roman"/>
                <w:sz w:val="22"/>
              </w:rPr>
              <w:t>Можно ли пользоваться речевыми клише?</w:t>
            </w:r>
          </w:p>
        </w:tc>
        <w:tc>
          <w:tcPr>
            <w:tcW w:w="9781" w:type="dxa"/>
          </w:tcPr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center"/>
              <w:rPr>
                <w:rFonts w:eastAsia="Cambria" w:cs="Times New Roman"/>
                <w:b/>
                <w:sz w:val="22"/>
              </w:rPr>
            </w:pPr>
            <w:r w:rsidRPr="00A74A5F">
              <w:rPr>
                <w:rFonts w:eastAsia="Cambria" w:cs="Times New Roman"/>
                <w:b/>
                <w:sz w:val="22"/>
              </w:rPr>
              <w:t>Клише для примеров-иллюстраций</w:t>
            </w:r>
          </w:p>
          <w:tbl>
            <w:tblPr>
              <w:tblStyle w:val="1"/>
              <w:tblW w:w="9609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5017"/>
              <w:gridCol w:w="4592"/>
            </w:tblGrid>
            <w:tr w:rsidR="00A74A5F" w:rsidRPr="00A74A5F" w:rsidTr="003A611D">
              <w:trPr>
                <w:trHeight w:val="235"/>
              </w:trPr>
              <w:tc>
                <w:tcPr>
                  <w:tcW w:w="5017" w:type="dxa"/>
                </w:tcPr>
                <w:p w:rsidR="00A74A5F" w:rsidRPr="00A74A5F" w:rsidRDefault="00A74A5F" w:rsidP="00A74A5F">
                  <w:pPr>
                    <w:tabs>
                      <w:tab w:val="left" w:pos="318"/>
                    </w:tabs>
                    <w:contextualSpacing/>
                    <w:jc w:val="center"/>
                    <w:rPr>
                      <w:rFonts w:eastAsia="Cambria" w:cs="Times New Roman"/>
                      <w:sz w:val="22"/>
                    </w:rPr>
                  </w:pPr>
                  <w:r w:rsidRPr="00A74A5F">
                    <w:rPr>
                      <w:rFonts w:eastAsia="Cambria" w:cs="Times New Roman"/>
                      <w:sz w:val="22"/>
                    </w:rPr>
                    <w:t>Художественный текст</w:t>
                  </w:r>
                </w:p>
              </w:tc>
              <w:tc>
                <w:tcPr>
                  <w:tcW w:w="4592" w:type="dxa"/>
                </w:tcPr>
                <w:p w:rsidR="00A74A5F" w:rsidRPr="00A74A5F" w:rsidRDefault="00A74A5F" w:rsidP="00A74A5F">
                  <w:pPr>
                    <w:tabs>
                      <w:tab w:val="left" w:pos="318"/>
                    </w:tabs>
                    <w:contextualSpacing/>
                    <w:jc w:val="center"/>
                    <w:rPr>
                      <w:rFonts w:eastAsia="Cambria" w:cs="Times New Roman"/>
                      <w:sz w:val="22"/>
                    </w:rPr>
                  </w:pPr>
                  <w:r w:rsidRPr="00A74A5F">
                    <w:rPr>
                      <w:rFonts w:eastAsia="Cambria" w:cs="Times New Roman"/>
                      <w:sz w:val="22"/>
                    </w:rPr>
                    <w:t>Публицистический текст</w:t>
                  </w:r>
                </w:p>
              </w:tc>
            </w:tr>
            <w:tr w:rsidR="00A74A5F" w:rsidRPr="00A74A5F" w:rsidTr="003A611D">
              <w:trPr>
                <w:trHeight w:val="2949"/>
              </w:trPr>
              <w:tc>
                <w:tcPr>
                  <w:tcW w:w="5017" w:type="dxa"/>
                </w:tcPr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В центре внимания автора случай…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Писатель изображает (кого? что?)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Следует обратить внимание на слова (поступки, мысли) героя…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Особого внимания заслуживает такая художественная деталь, как…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Симпатии автора на стороне героя, который…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 делает акцент на том, что…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 рассматривает проблему на примере…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 раскрывает проблему, описывая….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4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Проблема раскрывается автором на примере (чего?)</w:t>
                  </w:r>
                </w:p>
                <w:p w:rsidR="00A74A5F" w:rsidRPr="00A74A5F" w:rsidRDefault="00A74A5F" w:rsidP="003E5C0E">
                  <w:pPr>
                    <w:tabs>
                      <w:tab w:val="left" w:pos="318"/>
                    </w:tabs>
                    <w:ind w:left="-331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2" w:type="dxa"/>
                </w:tcPr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01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 обращается к собственному опыту и вспоминает…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01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писатель не случайно приводит слова (кого?) «цитата».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01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 разделяет (не разделяет) мнение (кого?), который утверждал: «цитата».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01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Публицист спорит (с кем? и почему?)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01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Думаю, нужно обратить внимание на мысль о том, что (и почему?)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18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Особого внимания заслуживает мысль автора о том, что… (и почему?)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3"/>
                    </w:numPr>
                    <w:tabs>
                      <w:tab w:val="left" w:pos="159"/>
                      <w:tab w:val="left" w:pos="318"/>
                    </w:tabs>
                    <w:ind w:left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 сопоставляет (что? – разные точки зрения…)</w:t>
                  </w:r>
                </w:p>
                <w:p w:rsidR="00A74A5F" w:rsidRPr="00A74A5F" w:rsidRDefault="00A74A5F" w:rsidP="003E5C0E">
                  <w:pPr>
                    <w:tabs>
                      <w:tab w:val="left" w:pos="159"/>
                      <w:tab w:val="left" w:pos="318"/>
                    </w:tabs>
                    <w:ind w:left="-343"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</w:p>
              </w:tc>
            </w:tr>
          </w:tbl>
          <w:p w:rsidR="00A74A5F" w:rsidRPr="00A74A5F" w:rsidRDefault="00A74A5F" w:rsidP="00A74A5F">
            <w:pPr>
              <w:tabs>
                <w:tab w:val="left" w:pos="318"/>
              </w:tabs>
              <w:ind w:left="34"/>
              <w:contextualSpacing/>
              <w:jc w:val="center"/>
              <w:rPr>
                <w:rFonts w:eastAsia="Cambria" w:cs="Times New Roman"/>
                <w:sz w:val="22"/>
              </w:rPr>
            </w:pPr>
            <w:r w:rsidRPr="00A74A5F">
              <w:rPr>
                <w:rFonts w:eastAsia="Cambria" w:cs="Times New Roman"/>
                <w:b/>
                <w:sz w:val="22"/>
              </w:rPr>
              <w:t>Клише для пояснения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4819"/>
            </w:tblGrid>
            <w:tr w:rsidR="00A74A5F" w:rsidRPr="00A74A5F" w:rsidTr="003A611D">
              <w:tc>
                <w:tcPr>
                  <w:tcW w:w="4673" w:type="dxa"/>
                </w:tcPr>
                <w:p w:rsidR="00A74A5F" w:rsidRPr="00A74A5F" w:rsidRDefault="00A74A5F" w:rsidP="00A74A5F">
                  <w:pPr>
                    <w:tabs>
                      <w:tab w:val="left" w:pos="318"/>
                    </w:tabs>
                    <w:contextualSpacing/>
                    <w:jc w:val="center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Художественный текст</w:t>
                  </w:r>
                </w:p>
              </w:tc>
              <w:tc>
                <w:tcPr>
                  <w:tcW w:w="4819" w:type="dxa"/>
                </w:tcPr>
                <w:p w:rsidR="00A74A5F" w:rsidRPr="00A74A5F" w:rsidRDefault="00A74A5F" w:rsidP="00A74A5F">
                  <w:pPr>
                    <w:tabs>
                      <w:tab w:val="left" w:pos="318"/>
                    </w:tabs>
                    <w:contextualSpacing/>
                    <w:jc w:val="center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Публицистический текст</w:t>
                  </w:r>
                </w:p>
              </w:tc>
            </w:tr>
            <w:tr w:rsidR="00A74A5F" w:rsidRPr="00A74A5F" w:rsidTr="003A611D">
              <w:tc>
                <w:tcPr>
                  <w:tcW w:w="4673" w:type="dxa"/>
                </w:tcPr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Автор, как мне кажется,  не случайно обращает внимание на… (поведение героя, его поступки…на диалог героев)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Поступок героя, на мой взгляд,  свидетельствует (показывает)…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Я думаю, описанная ситуация заслуживает особого внимания, потому что…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29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Мне кажется, поступок героя позволяет понять, что…</w:t>
                  </w:r>
                </w:p>
              </w:tc>
              <w:tc>
                <w:tcPr>
                  <w:tcW w:w="4819" w:type="dxa"/>
                </w:tcPr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17" w:hanging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Писатель, как мне кажется, хочет сказать, что…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17" w:hanging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Этот пример, думаю, показывает, что…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17" w:hanging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Смысл высказывания, на мой взгляд, заключён в том, что…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17" w:hanging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Я думаю, этим примером писатель хотел показать, что…</w:t>
                  </w:r>
                </w:p>
                <w:p w:rsidR="00A74A5F" w:rsidRPr="00A74A5F" w:rsidRDefault="00A74A5F" w:rsidP="00A74A5F">
                  <w:pPr>
                    <w:numPr>
                      <w:ilvl w:val="0"/>
                      <w:numId w:val="15"/>
                    </w:numPr>
                    <w:tabs>
                      <w:tab w:val="left" w:pos="318"/>
                    </w:tabs>
                    <w:ind w:left="17" w:hanging="17"/>
                    <w:contextualSpacing/>
                    <w:jc w:val="both"/>
                    <w:rPr>
                      <w:rFonts w:eastAsia="Cambria" w:cs="Times New Roman"/>
                      <w:sz w:val="20"/>
                      <w:szCs w:val="20"/>
                    </w:rPr>
                  </w:pPr>
                  <w:r w:rsidRPr="00A74A5F">
                    <w:rPr>
                      <w:rFonts w:eastAsia="Cambria" w:cs="Times New Roman"/>
                      <w:sz w:val="20"/>
                      <w:szCs w:val="20"/>
                    </w:rPr>
                    <w:t>Приведённые слова, думается,  содержат глубокий смысл: (какой?)</w:t>
                  </w:r>
                </w:p>
              </w:tc>
            </w:tr>
          </w:tbl>
          <w:p w:rsidR="00A74A5F" w:rsidRPr="00A74A5F" w:rsidRDefault="00A74A5F" w:rsidP="003A611D">
            <w:pPr>
              <w:tabs>
                <w:tab w:val="left" w:pos="318"/>
              </w:tabs>
              <w:ind w:left="34"/>
              <w:contextualSpacing/>
              <w:rPr>
                <w:rFonts w:eastAsia="Cambria" w:cs="Times New Roman"/>
                <w:b/>
                <w:sz w:val="22"/>
              </w:rPr>
            </w:pPr>
            <w:r w:rsidRPr="00A74A5F">
              <w:rPr>
                <w:rFonts w:eastAsia="Cambria" w:cs="Times New Roman"/>
                <w:b/>
                <w:sz w:val="22"/>
              </w:rPr>
              <w:t>Объединённое клише</w:t>
            </w:r>
            <w:r w:rsidRPr="00A74A5F">
              <w:rPr>
                <w:rFonts w:eastAsia="Cambria" w:cs="Times New Roman"/>
                <w:sz w:val="22"/>
              </w:rPr>
              <w:t xml:space="preserve"> (в одном предложении содержится и пример-иллюстрация, и пояснение)</w:t>
            </w:r>
          </w:p>
          <w:p w:rsidR="00A74A5F" w:rsidRPr="00A74A5F" w:rsidRDefault="00A74A5F" w:rsidP="00A74A5F">
            <w:pPr>
              <w:numPr>
                <w:ilvl w:val="0"/>
                <w:numId w:val="16"/>
              </w:numPr>
              <w:tabs>
                <w:tab w:val="left" w:pos="318"/>
                <w:tab w:val="left" w:pos="459"/>
              </w:tabs>
              <w:ind w:left="176"/>
              <w:contextualSpacing/>
              <w:rPr>
                <w:rFonts w:eastAsia="Cambria" w:cs="Times New Roman"/>
                <w:i/>
                <w:sz w:val="22"/>
              </w:rPr>
            </w:pPr>
            <w:r w:rsidRPr="00A74A5F">
              <w:rPr>
                <w:rFonts w:eastAsia="Cambria" w:cs="Times New Roman"/>
                <w:i/>
                <w:sz w:val="22"/>
              </w:rPr>
              <w:t>«Цитата из текста»</w:t>
            </w:r>
            <w:r w:rsidR="0044284A">
              <w:rPr>
                <w:rFonts w:eastAsia="Cambria" w:cs="Times New Roman"/>
                <w:i/>
                <w:sz w:val="22"/>
              </w:rPr>
              <w:t>, - пишет автор</w:t>
            </w:r>
            <w:bookmarkStart w:id="0" w:name="_GoBack"/>
            <w:bookmarkEnd w:id="0"/>
            <w:r w:rsidRPr="00A74A5F">
              <w:rPr>
                <w:rFonts w:eastAsia="Cambria" w:cs="Times New Roman"/>
                <w:i/>
                <w:sz w:val="22"/>
              </w:rPr>
              <w:t>, чтобы…</w:t>
            </w:r>
          </w:p>
        </w:tc>
      </w:tr>
    </w:tbl>
    <w:p w:rsidR="00FB3B3B" w:rsidRPr="00397420" w:rsidRDefault="00FB3B3B" w:rsidP="003A611D">
      <w:pPr>
        <w:rPr>
          <w:rFonts w:ascii="Times New Roman" w:hAnsi="Times New Roman" w:cs="Times New Roman"/>
        </w:rPr>
      </w:pPr>
    </w:p>
    <w:sectPr w:rsidR="00FB3B3B" w:rsidRPr="00397420" w:rsidSect="003A611D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0B" w:rsidRDefault="00AE1A0B" w:rsidP="00A74A5F">
      <w:pPr>
        <w:spacing w:after="0" w:line="240" w:lineRule="auto"/>
      </w:pPr>
      <w:r>
        <w:separator/>
      </w:r>
    </w:p>
  </w:endnote>
  <w:endnote w:type="continuationSeparator" w:id="0">
    <w:p w:rsidR="00AE1A0B" w:rsidRDefault="00AE1A0B" w:rsidP="00A7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0B" w:rsidRDefault="00AE1A0B" w:rsidP="00A74A5F">
      <w:pPr>
        <w:spacing w:after="0" w:line="240" w:lineRule="auto"/>
      </w:pPr>
      <w:r>
        <w:separator/>
      </w:r>
    </w:p>
  </w:footnote>
  <w:footnote w:type="continuationSeparator" w:id="0">
    <w:p w:rsidR="00AE1A0B" w:rsidRDefault="00AE1A0B" w:rsidP="00A74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2F2D"/>
    <w:multiLevelType w:val="hybridMultilevel"/>
    <w:tmpl w:val="20E68C14"/>
    <w:lvl w:ilvl="0" w:tplc="0419000B">
      <w:start w:val="1"/>
      <w:numFmt w:val="bullet"/>
      <w:lvlText w:val=""/>
      <w:lvlJc w:val="left"/>
      <w:pPr>
        <w:ind w:left="8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">
    <w:nsid w:val="043C1491"/>
    <w:multiLevelType w:val="hybridMultilevel"/>
    <w:tmpl w:val="0E66D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A0B10"/>
    <w:multiLevelType w:val="hybridMultilevel"/>
    <w:tmpl w:val="2B1C46AA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17EB5489"/>
    <w:multiLevelType w:val="hybridMultilevel"/>
    <w:tmpl w:val="985684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600D3"/>
    <w:multiLevelType w:val="hybridMultilevel"/>
    <w:tmpl w:val="6D90A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221A5"/>
    <w:multiLevelType w:val="hybridMultilevel"/>
    <w:tmpl w:val="C43257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706F5"/>
    <w:multiLevelType w:val="hybridMultilevel"/>
    <w:tmpl w:val="34087B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470E3"/>
    <w:multiLevelType w:val="hybridMultilevel"/>
    <w:tmpl w:val="FC642658"/>
    <w:lvl w:ilvl="0" w:tplc="0419000B">
      <w:start w:val="1"/>
      <w:numFmt w:val="bullet"/>
      <w:lvlText w:val=""/>
      <w:lvlJc w:val="left"/>
      <w:pPr>
        <w:ind w:left="8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>
    <w:nsid w:val="31A30032"/>
    <w:multiLevelType w:val="hybridMultilevel"/>
    <w:tmpl w:val="BF3CF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D13B0"/>
    <w:multiLevelType w:val="hybridMultilevel"/>
    <w:tmpl w:val="0DC0BCB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08E4381"/>
    <w:multiLevelType w:val="hybridMultilevel"/>
    <w:tmpl w:val="FCD40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63448"/>
    <w:multiLevelType w:val="hybridMultilevel"/>
    <w:tmpl w:val="E794A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C71879"/>
    <w:multiLevelType w:val="hybridMultilevel"/>
    <w:tmpl w:val="FB629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E5356"/>
    <w:multiLevelType w:val="hybridMultilevel"/>
    <w:tmpl w:val="11F2B6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F93AD2"/>
    <w:multiLevelType w:val="hybridMultilevel"/>
    <w:tmpl w:val="8442730A"/>
    <w:lvl w:ilvl="0" w:tplc="041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5F26108B"/>
    <w:multiLevelType w:val="hybridMultilevel"/>
    <w:tmpl w:val="3D3A54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375FF"/>
    <w:multiLevelType w:val="hybridMultilevel"/>
    <w:tmpl w:val="093A7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0E214B"/>
    <w:multiLevelType w:val="hybridMultilevel"/>
    <w:tmpl w:val="085062D6"/>
    <w:lvl w:ilvl="0" w:tplc="0419000B">
      <w:start w:val="1"/>
      <w:numFmt w:val="bullet"/>
      <w:lvlText w:val=""/>
      <w:lvlJc w:val="left"/>
      <w:pPr>
        <w:ind w:left="8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8">
    <w:nsid w:val="644D3139"/>
    <w:multiLevelType w:val="hybridMultilevel"/>
    <w:tmpl w:val="11BEED40"/>
    <w:lvl w:ilvl="0" w:tplc="0419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69827FAB"/>
    <w:multiLevelType w:val="hybridMultilevel"/>
    <w:tmpl w:val="526436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B84F29"/>
    <w:multiLevelType w:val="hybridMultilevel"/>
    <w:tmpl w:val="3384D0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CB16AC"/>
    <w:multiLevelType w:val="hybridMultilevel"/>
    <w:tmpl w:val="C5A043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546B52"/>
    <w:multiLevelType w:val="hybridMultilevel"/>
    <w:tmpl w:val="FCFAC7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22"/>
  </w:num>
  <w:num w:numId="4">
    <w:abstractNumId w:val="1"/>
  </w:num>
  <w:num w:numId="5">
    <w:abstractNumId w:val="10"/>
  </w:num>
  <w:num w:numId="6">
    <w:abstractNumId w:val="9"/>
  </w:num>
  <w:num w:numId="7">
    <w:abstractNumId w:val="14"/>
  </w:num>
  <w:num w:numId="8">
    <w:abstractNumId w:val="15"/>
  </w:num>
  <w:num w:numId="9">
    <w:abstractNumId w:val="5"/>
  </w:num>
  <w:num w:numId="10">
    <w:abstractNumId w:val="17"/>
  </w:num>
  <w:num w:numId="11">
    <w:abstractNumId w:val="18"/>
  </w:num>
  <w:num w:numId="12">
    <w:abstractNumId w:val="6"/>
  </w:num>
  <w:num w:numId="13">
    <w:abstractNumId w:val="19"/>
  </w:num>
  <w:num w:numId="14">
    <w:abstractNumId w:val="20"/>
  </w:num>
  <w:num w:numId="15">
    <w:abstractNumId w:val="13"/>
  </w:num>
  <w:num w:numId="16">
    <w:abstractNumId w:val="2"/>
  </w:num>
  <w:num w:numId="17">
    <w:abstractNumId w:val="21"/>
  </w:num>
  <w:num w:numId="18">
    <w:abstractNumId w:val="3"/>
  </w:num>
  <w:num w:numId="19">
    <w:abstractNumId w:val="8"/>
  </w:num>
  <w:num w:numId="20">
    <w:abstractNumId w:val="11"/>
  </w:num>
  <w:num w:numId="21">
    <w:abstractNumId w:val="4"/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ABD"/>
    <w:rsid w:val="00100382"/>
    <w:rsid w:val="00163ABD"/>
    <w:rsid w:val="002021DE"/>
    <w:rsid w:val="00397420"/>
    <w:rsid w:val="003A611D"/>
    <w:rsid w:val="003E5C0E"/>
    <w:rsid w:val="0044284A"/>
    <w:rsid w:val="009003FE"/>
    <w:rsid w:val="00A74A5F"/>
    <w:rsid w:val="00AE1A0B"/>
    <w:rsid w:val="00B428E6"/>
    <w:rsid w:val="00FB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74A5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Гиперссылка1"/>
    <w:basedOn w:val="a0"/>
    <w:uiPriority w:val="99"/>
    <w:unhideWhenUsed/>
    <w:rsid w:val="00A74A5F"/>
    <w:rPr>
      <w:color w:val="0000FF"/>
      <w:u w:val="single"/>
    </w:rPr>
  </w:style>
  <w:style w:type="paragraph" w:customStyle="1" w:styleId="11">
    <w:name w:val="Текст сноски1"/>
    <w:basedOn w:val="a"/>
    <w:next w:val="a4"/>
    <w:link w:val="a5"/>
    <w:uiPriority w:val="99"/>
    <w:semiHidden/>
    <w:unhideWhenUsed/>
    <w:rsid w:val="00A74A5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11"/>
    <w:uiPriority w:val="99"/>
    <w:semiHidden/>
    <w:rsid w:val="00A74A5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74A5F"/>
    <w:rPr>
      <w:vertAlign w:val="superscript"/>
    </w:rPr>
  </w:style>
  <w:style w:type="table" w:styleId="a3">
    <w:name w:val="Table Grid"/>
    <w:basedOn w:val="a1"/>
    <w:uiPriority w:val="59"/>
    <w:rsid w:val="00A7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A74A5F"/>
    <w:rPr>
      <w:color w:val="0000FF" w:themeColor="hyperlink"/>
      <w:u w:val="single"/>
    </w:rPr>
  </w:style>
  <w:style w:type="paragraph" w:styleId="a4">
    <w:name w:val="footnote text"/>
    <w:basedOn w:val="a"/>
    <w:link w:val="12"/>
    <w:uiPriority w:val="99"/>
    <w:semiHidden/>
    <w:unhideWhenUsed/>
    <w:rsid w:val="00A74A5F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4"/>
    <w:uiPriority w:val="99"/>
    <w:semiHidden/>
    <w:rsid w:val="00A74A5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74A5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Гиперссылка1"/>
    <w:basedOn w:val="a0"/>
    <w:uiPriority w:val="99"/>
    <w:unhideWhenUsed/>
    <w:rsid w:val="00A74A5F"/>
    <w:rPr>
      <w:color w:val="0000FF"/>
      <w:u w:val="single"/>
    </w:rPr>
  </w:style>
  <w:style w:type="paragraph" w:customStyle="1" w:styleId="11">
    <w:name w:val="Текст сноски1"/>
    <w:basedOn w:val="a"/>
    <w:next w:val="a4"/>
    <w:link w:val="a5"/>
    <w:uiPriority w:val="99"/>
    <w:semiHidden/>
    <w:unhideWhenUsed/>
    <w:rsid w:val="00A74A5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11"/>
    <w:uiPriority w:val="99"/>
    <w:semiHidden/>
    <w:rsid w:val="00A74A5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74A5F"/>
    <w:rPr>
      <w:vertAlign w:val="superscript"/>
    </w:rPr>
  </w:style>
  <w:style w:type="table" w:styleId="a3">
    <w:name w:val="Table Grid"/>
    <w:basedOn w:val="a1"/>
    <w:uiPriority w:val="59"/>
    <w:rsid w:val="00A74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A74A5F"/>
    <w:rPr>
      <w:color w:val="0000FF" w:themeColor="hyperlink"/>
      <w:u w:val="single"/>
    </w:rPr>
  </w:style>
  <w:style w:type="paragraph" w:styleId="a4">
    <w:name w:val="footnote text"/>
    <w:basedOn w:val="a"/>
    <w:link w:val="12"/>
    <w:uiPriority w:val="99"/>
    <w:semiHidden/>
    <w:unhideWhenUsed/>
    <w:rsid w:val="00A74A5F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4"/>
    <w:uiPriority w:val="99"/>
    <w:semiHidden/>
    <w:rsid w:val="00A74A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2020-03-03T18:56:00Z</cp:lastPrinted>
  <dcterms:created xsi:type="dcterms:W3CDTF">2020-03-03T17:50:00Z</dcterms:created>
  <dcterms:modified xsi:type="dcterms:W3CDTF">2020-03-03T19:01:00Z</dcterms:modified>
</cp:coreProperties>
</file>